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Board of Management Meetings 2024 – 2025</w:t>
      </w:r>
    </w:p>
    <w:p w:rsidR="00000000" w:rsidDel="00000000" w:rsidP="00000000" w:rsidRDefault="00000000" w:rsidRPr="00000000" w14:paraId="00000003">
      <w:pPr>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 of Meeting: </w:t>
      </w:r>
      <w:r w:rsidDel="00000000" w:rsidR="00000000" w:rsidRPr="00000000">
        <w:rPr>
          <w:rFonts w:ascii="Times New Roman" w:cs="Times New Roman" w:eastAsia="Times New Roman" w:hAnsi="Times New Roman"/>
          <w:sz w:val="24"/>
          <w:szCs w:val="24"/>
          <w:rtl w:val="0"/>
        </w:rPr>
        <w:t xml:space="preserve">23rd September 2025</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Venue: </w:t>
      </w:r>
      <w:r w:rsidDel="00000000" w:rsidR="00000000" w:rsidRPr="00000000">
        <w:rPr>
          <w:rFonts w:ascii="Times New Roman" w:cs="Times New Roman" w:eastAsia="Times New Roman" w:hAnsi="Times New Roman"/>
          <w:sz w:val="24"/>
          <w:szCs w:val="24"/>
          <w:rtl w:val="0"/>
        </w:rPr>
        <w:t xml:space="preserve">Staffroom</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Duration of Meeting: </w:t>
      </w:r>
      <w:r w:rsidDel="00000000" w:rsidR="00000000" w:rsidRPr="00000000">
        <w:rPr>
          <w:rFonts w:ascii="Times New Roman" w:cs="Times New Roman" w:eastAsia="Times New Roman" w:hAnsi="Times New Roman"/>
          <w:sz w:val="24"/>
          <w:szCs w:val="24"/>
          <w:rtl w:val="0"/>
        </w:rPr>
        <w:t xml:space="preserve">1.5 hours</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 approved the minutes of the previous meeting: 3rd June 2025.</w:t>
      </w:r>
    </w:p>
    <w:p w:rsidR="00000000" w:rsidDel="00000000" w:rsidP="00000000" w:rsidRDefault="00000000" w:rsidRPr="00000000" w14:paraId="0000000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bCs w:val="1"/>
          <w:sz w:val="24"/>
          <w:szCs w:val="24"/>
        </w:rPr>
      </w:pPr>
      <w:bookmarkStart w:colFirst="0" w:colLast="0" w:name="_heading=h.ylruunfrrnep" w:id="0"/>
      <w:bookmarkEnd w:id="0"/>
      <w:r w:rsidDel="00000000" w:rsidR="00000000" w:rsidRPr="00000000">
        <w:rPr>
          <w:rFonts w:ascii="Times New Roman" w:cs="Times New Roman" w:eastAsia="Times New Roman" w:hAnsi="Times New Roman"/>
          <w:b w:val="1"/>
          <w:bCs w:val="1"/>
          <w:sz w:val="24"/>
          <w:szCs w:val="24"/>
          <w:rtl w:val="0"/>
        </w:rPr>
        <w:t xml:space="preserve">Agreed Report:</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-14283</wp:posOffset>
                </wp:positionH>
                <wp:positionV relativeFrom="paragraph">
                  <wp:posOffset>14922</wp:posOffset>
                </wp:positionV>
                <wp:extent cx="5819775" cy="356235"/>
                <wp:effectExtent b="0" l="0" r="0" t="0"/>
                <wp:wrapNone/>
                <wp:docPr id="17" name=""/>
                <a:graphic>
                  <a:graphicData uri="http://schemas.microsoft.com/office/word/2010/wordprocessingShape">
                    <wps:wsp>
                      <wps:cNvSpPr/>
                      <wps:cNvPr id="3" name="Shape 3"/>
                      <wps:spPr>
                        <a:xfrm>
                          <a:off x="2450400" y="3616170"/>
                          <a:ext cx="5791200" cy="327660"/>
                        </a:xfrm>
                        <a:prstGeom prst="rect">
                          <a:avLst/>
                        </a:prstGeom>
                        <a:gradFill>
                          <a:gsLst>
                            <a:gs pos="0">
                              <a:srgbClr val="B0CAE9"/>
                            </a:gs>
                            <a:gs pos="50000">
                              <a:srgbClr val="A1C1E4"/>
                            </a:gs>
                            <a:gs pos="100000">
                              <a:srgbClr val="90B8E4"/>
                            </a:gs>
                          </a:gsLst>
                          <a:lin ang="5400000" scaled="0"/>
                        </a:gra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Domain 1: Leading Teaching &amp; Learning</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-14283</wp:posOffset>
                </wp:positionH>
                <wp:positionV relativeFrom="paragraph">
                  <wp:posOffset>14922</wp:posOffset>
                </wp:positionV>
                <wp:extent cx="5819775" cy="356235"/>
                <wp:effectExtent b="0" l="0" r="0" t="0"/>
                <wp:wrapNone/>
                <wp:docPr id="1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819775" cy="356235"/>
                        </a:xfrm>
                        <a:prstGeom prst="rect"/>
                        <a:ln/>
                      </pic:spPr>
                    </pic:pic>
                  </a:graphicData>
                </a:graphic>
              </wp:anchor>
            </w:drawing>
          </mc:Fallback>
        </mc:AlternateContent>
      </w:r>
    </w:p>
    <w:p w:rsidR="00000000" w:rsidDel="00000000" w:rsidP="00000000" w:rsidRDefault="00000000" w:rsidRPr="00000000" w14:paraId="0000000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Curriculum Support</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school will close for staff training on the 13th February and the 14th June on the Primary Curriculum Framework</w:t>
      </w:r>
    </w:p>
    <w:p w:rsidR="00000000" w:rsidDel="00000000" w:rsidP="00000000" w:rsidRDefault="00000000" w:rsidRPr="00000000" w14:paraId="0000000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Sustained Support</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school was approved for sustained support from NCSE on Relate this year.</w:t>
      </w:r>
    </w:p>
    <w:p w:rsidR="00000000" w:rsidDel="00000000" w:rsidP="00000000" w:rsidRDefault="00000000" w:rsidRPr="00000000" w14:paraId="0000001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School Self-Evaluation (SSE)</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focus of SSE this year is Wellbeing and Restorative Practice.</w:t>
      </w:r>
    </w:p>
    <w:p w:rsidR="00000000" w:rsidDel="00000000" w:rsidP="00000000" w:rsidRDefault="00000000" w:rsidRPr="00000000" w14:paraId="0000001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bCs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-14283</wp:posOffset>
                </wp:positionH>
                <wp:positionV relativeFrom="paragraph">
                  <wp:posOffset>-14283</wp:posOffset>
                </wp:positionV>
                <wp:extent cx="5819775" cy="356235"/>
                <wp:effectExtent b="0" l="0" r="0" t="0"/>
                <wp:wrapNone/>
                <wp:docPr id="16" name=""/>
                <a:graphic>
                  <a:graphicData uri="http://schemas.microsoft.com/office/word/2010/wordprocessingShape">
                    <wps:wsp>
                      <wps:cNvSpPr/>
                      <wps:cNvPr id="2" name="Shape 2"/>
                      <wps:spPr>
                        <a:xfrm>
                          <a:off x="2450400" y="3616170"/>
                          <a:ext cx="5791200" cy="327660"/>
                        </a:xfrm>
                        <a:prstGeom prst="rect">
                          <a:avLst/>
                        </a:prstGeom>
                        <a:gradFill>
                          <a:gsLst>
                            <a:gs pos="0">
                              <a:srgbClr val="B0CAE9"/>
                            </a:gs>
                            <a:gs pos="50000">
                              <a:srgbClr val="A1C1E4"/>
                            </a:gs>
                            <a:gs pos="100000">
                              <a:srgbClr val="90B8E4"/>
                            </a:gs>
                          </a:gsLst>
                          <a:lin ang="5400000" scaled="0"/>
                        </a:gradFill>
                        <a:ln cap="flat" cmpd="sng" w="9525">
                          <a:solidFill>
                            <a:srgbClr val="5B9BD5"/>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Domain 2: Managing the Organisation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-14283</wp:posOffset>
                </wp:positionH>
                <wp:positionV relativeFrom="paragraph">
                  <wp:posOffset>-14283</wp:posOffset>
                </wp:positionV>
                <wp:extent cx="5819775" cy="356235"/>
                <wp:effectExtent b="0" l="0" r="0" t="0"/>
                <wp:wrapNone/>
                <wp:docPr id="1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819775" cy="356235"/>
                        </a:xfrm>
                        <a:prstGeom prst="rect"/>
                        <a:ln/>
                      </pic:spPr>
                    </pic:pic>
                  </a:graphicData>
                </a:graphic>
              </wp:anchor>
            </w:drawing>
          </mc:Fallback>
        </mc:AlternateContent>
      </w:r>
    </w:p>
    <w:p w:rsidR="00000000" w:rsidDel="00000000" w:rsidP="00000000" w:rsidRDefault="00000000" w:rsidRPr="00000000" w14:paraId="0000001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Enrolment</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currently 377 children enrolled in the school.  </w:t>
      </w:r>
    </w:p>
    <w:p w:rsidR="00000000" w:rsidDel="00000000" w:rsidP="00000000" w:rsidRDefault="00000000" w:rsidRPr="00000000" w14:paraId="0000001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Staffing</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 formally ratified the appointment of all new staff.</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Ethos</w:t>
      </w: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school mass for the new school year will take place in October.</w:t>
      </w:r>
    </w:p>
    <w:p w:rsidR="00000000" w:rsidDel="00000000" w:rsidP="00000000" w:rsidRDefault="00000000" w:rsidRPr="00000000" w14:paraId="0000001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bCs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-14283</wp:posOffset>
                </wp:positionH>
                <wp:positionV relativeFrom="paragraph">
                  <wp:posOffset>-14917</wp:posOffset>
                </wp:positionV>
                <wp:extent cx="5819775" cy="356235"/>
                <wp:effectExtent b="0" l="0" r="0" t="0"/>
                <wp:wrapNone/>
                <wp:docPr id="19" name=""/>
                <a:graphic>
                  <a:graphicData uri="http://schemas.microsoft.com/office/word/2010/wordprocessingShape">
                    <wps:wsp>
                      <wps:cNvSpPr/>
                      <wps:cNvPr id="5" name="Shape 5"/>
                      <wps:spPr>
                        <a:xfrm>
                          <a:off x="2450400" y="3616170"/>
                          <a:ext cx="5791200" cy="327660"/>
                        </a:xfrm>
                        <a:prstGeom prst="rect">
                          <a:avLst/>
                        </a:prstGeom>
                        <a:gradFill>
                          <a:gsLst>
                            <a:gs pos="0">
                              <a:srgbClr val="B0CAE9"/>
                            </a:gs>
                            <a:gs pos="50000">
                              <a:srgbClr val="A1C1E4"/>
                            </a:gs>
                            <a:gs pos="100000">
                              <a:srgbClr val="90B8E4"/>
                            </a:gs>
                          </a:gsLst>
                          <a:lin ang="5400000" scaled="0"/>
                        </a:gradFill>
                        <a:ln cap="flat" cmpd="sng" w="9525">
                          <a:solidFill>
                            <a:srgbClr val="5B9BD5"/>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Domain 3: Leading School Development</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-14283</wp:posOffset>
                </wp:positionH>
                <wp:positionV relativeFrom="paragraph">
                  <wp:posOffset>-14917</wp:posOffset>
                </wp:positionV>
                <wp:extent cx="5819775" cy="356235"/>
                <wp:effectExtent b="0" l="0" r="0" t="0"/>
                <wp:wrapNone/>
                <wp:docPr id="1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819775" cy="356235"/>
                        </a:xfrm>
                        <a:prstGeom prst="rect"/>
                        <a:ln/>
                      </pic:spPr>
                    </pic:pic>
                  </a:graphicData>
                </a:graphic>
              </wp:anchor>
            </w:drawing>
          </mc:Fallback>
        </mc:AlternateContent>
      </w:r>
    </w:p>
    <w:p w:rsidR="00000000" w:rsidDel="00000000" w:rsidP="00000000" w:rsidRDefault="00000000" w:rsidRPr="00000000" w14:paraId="0000001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School Meals</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school is currently engaging in procurement for school meals on </w:t>
      </w:r>
      <w:hyperlink r:id="rId8">
        <w:r w:rsidDel="00000000" w:rsidR="00000000" w:rsidRPr="00000000">
          <w:rPr>
            <w:rFonts w:ascii="Times New Roman" w:cs="Times New Roman" w:eastAsia="Times New Roman" w:hAnsi="Times New Roman"/>
            <w:color w:val="1155cc"/>
            <w:sz w:val="24"/>
            <w:szCs w:val="24"/>
            <w:u w:val="single"/>
            <w:rtl w:val="0"/>
          </w:rPr>
          <w:t xml:space="preserve">www.etenders.ie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Parents Association</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Parents Association are currently organising a Beech Walk and have agreed to support the set-up of the school library.</w:t>
      </w:r>
    </w:p>
    <w:p w:rsidR="00000000" w:rsidDel="00000000" w:rsidP="00000000" w:rsidRDefault="00000000" w:rsidRPr="00000000" w14:paraId="0000002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bCs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-14283</wp:posOffset>
                </wp:positionH>
                <wp:positionV relativeFrom="paragraph">
                  <wp:posOffset>-14283</wp:posOffset>
                </wp:positionV>
                <wp:extent cx="5819775" cy="356235"/>
                <wp:effectExtent b="0" l="0" r="0" t="0"/>
                <wp:wrapNone/>
                <wp:docPr id="18" name=""/>
                <a:graphic>
                  <a:graphicData uri="http://schemas.microsoft.com/office/word/2010/wordprocessingShape">
                    <wps:wsp>
                      <wps:cNvSpPr/>
                      <wps:cNvPr id="4" name="Shape 4"/>
                      <wps:spPr>
                        <a:xfrm>
                          <a:off x="2450400" y="3616170"/>
                          <a:ext cx="5791200" cy="327660"/>
                        </a:xfrm>
                        <a:prstGeom prst="rect">
                          <a:avLst/>
                        </a:prstGeom>
                        <a:gradFill>
                          <a:gsLst>
                            <a:gs pos="0">
                              <a:srgbClr val="B0CAE9"/>
                            </a:gs>
                            <a:gs pos="50000">
                              <a:srgbClr val="A1C1E4"/>
                            </a:gs>
                            <a:gs pos="100000">
                              <a:srgbClr val="90B8E4"/>
                            </a:gs>
                          </a:gsLst>
                          <a:lin ang="5400000" scaled="0"/>
                        </a:gradFill>
                        <a:ln cap="flat" cmpd="sng" w="9525">
                          <a:solidFill>
                            <a:srgbClr val="5B9BD5"/>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Domain 4: Developing Leadership Capacity</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-14283</wp:posOffset>
                </wp:positionH>
                <wp:positionV relativeFrom="paragraph">
                  <wp:posOffset>-14283</wp:posOffset>
                </wp:positionV>
                <wp:extent cx="5819775" cy="356235"/>
                <wp:effectExtent b="0" l="0" r="0" t="0"/>
                <wp:wrapNone/>
                <wp:docPr id="1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819775" cy="356235"/>
                        </a:xfrm>
                        <a:prstGeom prst="rect"/>
                        <a:ln/>
                      </pic:spPr>
                    </pic:pic>
                  </a:graphicData>
                </a:graphic>
              </wp:anchor>
            </w:drawing>
          </mc:Fallback>
        </mc:AlternateContent>
      </w:r>
    </w:p>
    <w:p w:rsidR="00000000" w:rsidDel="00000000" w:rsidP="00000000" w:rsidRDefault="00000000" w:rsidRPr="00000000" w14:paraId="0000002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Recorder Lessons</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Recorder lessons have commenced with second class.  This is subsidised by the Board.</w:t>
      </w:r>
    </w:p>
    <w:p w:rsidR="00000000" w:rsidDel="00000000" w:rsidP="00000000" w:rsidRDefault="00000000" w:rsidRPr="00000000" w14:paraId="0000002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Working in partnership with Julianstown Youth Orchestra</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Five instruments that were previously purchased by the Board and loaned to past pupils have now been returned.  The instruments will be offered on loan to current pupils who wish to learn to play an instrument and join the orchestra.</w:t>
      </w:r>
    </w:p>
    <w:p w:rsidR="00000000" w:rsidDel="00000000" w:rsidP="00000000" w:rsidRDefault="00000000" w:rsidRPr="00000000" w14:paraId="0000002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Policy Development</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policies were ratified by the Board:</w:t>
      </w:r>
    </w:p>
    <w:p w:rsidR="00000000" w:rsidDel="00000000" w:rsidP="00000000" w:rsidRDefault="00000000" w:rsidRPr="00000000" w14:paraId="0000002F">
      <w:pPr>
        <w:numPr>
          <w:ilvl w:val="0"/>
          <w:numId w:val="1"/>
        </w:numPr>
        <w:spacing w:after="0" w:afterAutospacing="0"/>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Child Safeguarding Statement &amp; Risk Assessment</w:t>
      </w:r>
    </w:p>
    <w:p w:rsidR="00000000" w:rsidDel="00000000" w:rsidP="00000000" w:rsidRDefault="00000000" w:rsidRPr="00000000" w14:paraId="00000030">
      <w:pPr>
        <w:numPr>
          <w:ilvl w:val="0"/>
          <w:numId w:val="1"/>
        </w:numPr>
        <w:spacing w:after="0" w:afterAutospacing="0"/>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Admissions Policy</w:t>
      </w:r>
    </w:p>
    <w:p w:rsidR="00000000" w:rsidDel="00000000" w:rsidP="00000000" w:rsidRDefault="00000000" w:rsidRPr="00000000" w14:paraId="00000031">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Administration of Medicines</w:t>
      </w: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Next Meeting:</w:t>
      </w:r>
      <w:r w:rsidDel="00000000" w:rsidR="00000000" w:rsidRPr="00000000">
        <w:rPr>
          <w:rFonts w:ascii="Times New Roman" w:cs="Times New Roman" w:eastAsia="Times New Roman" w:hAnsi="Times New Roman"/>
          <w:sz w:val="24"/>
          <w:szCs w:val="24"/>
          <w:rtl w:val="0"/>
        </w:rPr>
        <w:t xml:space="preserve"> The meeting will take place on the 20th April 2026.</w:t>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740163" cy="1047348"/>
          <wp:effectExtent b="0" l="0" r="0" t="0"/>
          <wp:docPr id="20" name="image5.jpg"/>
          <a:graphic>
            <a:graphicData uri="http://schemas.openxmlformats.org/drawingml/2006/picture">
              <pic:pic>
                <pic:nvPicPr>
                  <pic:cNvPr id="0" name="image5.jpg"/>
                  <pic:cNvPicPr preferRelativeResize="0"/>
                </pic:nvPicPr>
                <pic:blipFill>
                  <a:blip r:embed="rId1"/>
                  <a:srcRect b="0" l="0" r="0" t="0"/>
                  <a:stretch>
                    <a:fillRect/>
                  </a:stretch>
                </pic:blipFill>
                <pic:spPr>
                  <a:xfrm>
                    <a:off x="0" y="0"/>
                    <a:ext cx="740163" cy="1047348"/>
                  </a:xfrm>
                  <a:prstGeom prst="rect"/>
                  <a:ln/>
                </pic:spPr>
              </pic:pic>
            </a:graphicData>
          </a:graphic>
        </wp:inline>
      </w:drawing>
    </w:r>
    <w:r w:rsidDel="00000000" w:rsidR="00000000" w:rsidRPr="00000000">
      <w:rPr>
        <w:rFonts w:ascii="Times New Roman" w:cs="Times New Roman" w:eastAsia="Times New Roman" w:hAnsi="Times New Roman"/>
        <w:b w:val="1"/>
        <w:bCs w:val="1"/>
        <w:i w:val="0"/>
        <w:iCs w:val="0"/>
        <w:smallCaps w:val="0"/>
        <w:strike w:val="0"/>
        <w:color w:val="ff0000"/>
        <w:sz w:val="32"/>
        <w:szCs w:val="32"/>
        <w:u w:val="none"/>
        <w:shd w:fill="auto" w:val="clear"/>
        <w:vertAlign w:val="baseline"/>
        <w:rtl w:val="0"/>
      </w:rPr>
      <w:t xml:space="preserve">Agreed Report </w:t>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 Whitecross N.S. Board of Management</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44"/>
        <w:szCs w:val="4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1039D"/>
    <w:pPr>
      <w:tabs>
        <w:tab w:val="center" w:pos="4513"/>
        <w:tab w:val="right" w:pos="9026"/>
      </w:tabs>
      <w:spacing w:after="0" w:line="240" w:lineRule="auto"/>
    </w:pPr>
  </w:style>
  <w:style w:type="character" w:styleId="HeaderChar" w:customStyle="1">
    <w:name w:val="Header Char"/>
    <w:basedOn w:val="DefaultParagraphFont"/>
    <w:link w:val="Header"/>
    <w:uiPriority w:val="99"/>
    <w:rsid w:val="0071039D"/>
  </w:style>
  <w:style w:type="paragraph" w:styleId="Footer">
    <w:name w:val="footer"/>
    <w:basedOn w:val="Normal"/>
    <w:link w:val="FooterChar"/>
    <w:uiPriority w:val="99"/>
    <w:unhideWhenUsed w:val="1"/>
    <w:rsid w:val="0071039D"/>
    <w:pPr>
      <w:tabs>
        <w:tab w:val="center" w:pos="4513"/>
        <w:tab w:val="right" w:pos="9026"/>
      </w:tabs>
      <w:spacing w:after="0" w:line="240" w:lineRule="auto"/>
    </w:pPr>
  </w:style>
  <w:style w:type="character" w:styleId="FooterChar" w:customStyle="1">
    <w:name w:val="Footer Char"/>
    <w:basedOn w:val="DefaultParagraphFont"/>
    <w:link w:val="Footer"/>
    <w:uiPriority w:val="99"/>
    <w:rsid w:val="0071039D"/>
  </w:style>
  <w:style w:type="paragraph" w:styleId="ListParagraph">
    <w:name w:val="List Paragraph"/>
    <w:basedOn w:val="Normal"/>
    <w:uiPriority w:val="34"/>
    <w:qFormat w:val="1"/>
    <w:rsid w:val="00863F7B"/>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www.etenders.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Mmxze4yEQvUJHY/jowPqu0lY3A==">CgMxLjAyDmgueWxydXVuZnJybmVwOAByITFOeFNIUFZYZFpFSVdUQ0tBb28wVS15UVdrNXhIeEppSg==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2024-04-10T13:17:00Z</dcterms:created>
  <dc:creator>Patrick Doran</dc:creator>
</cp:coreProperties>
</file>